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DF" w:rsidRDefault="008F77DF" w:rsidP="008F77DF">
      <w:pPr>
        <w:jc w:val="center"/>
      </w:pPr>
      <w:r w:rsidRPr="008F77DF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104CC65B" wp14:editId="6C624BBA">
            <wp:extent cx="581025" cy="6858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DF" w:rsidRDefault="008F77DF" w:rsidP="008F77DF">
      <w:pPr>
        <w:jc w:val="center"/>
        <w:rPr>
          <w:sz w:val="26"/>
          <w:szCs w:val="26"/>
        </w:rPr>
      </w:pPr>
      <w:r w:rsidRPr="008F77DF">
        <w:rPr>
          <w:sz w:val="26"/>
          <w:szCs w:val="26"/>
        </w:rPr>
        <w:t>Комитет экономической политики администрации Ханты-Мансийского района</w:t>
      </w:r>
    </w:p>
    <w:p w:rsidR="008F77DF" w:rsidRDefault="008F77DF" w:rsidP="008F77DF">
      <w:pPr>
        <w:jc w:val="center"/>
        <w:rPr>
          <w:sz w:val="26"/>
          <w:szCs w:val="26"/>
        </w:rPr>
      </w:pPr>
    </w:p>
    <w:p w:rsidR="008F77DF" w:rsidRDefault="008F77DF" w:rsidP="008F77DF">
      <w:pPr>
        <w:jc w:val="center"/>
        <w:rPr>
          <w:sz w:val="26"/>
          <w:szCs w:val="26"/>
        </w:rPr>
      </w:pPr>
    </w:p>
    <w:p w:rsidR="008F77DF" w:rsidRDefault="008F77DF" w:rsidP="008F77DF">
      <w:pPr>
        <w:jc w:val="center"/>
        <w:rPr>
          <w:sz w:val="26"/>
          <w:szCs w:val="26"/>
        </w:rPr>
      </w:pPr>
    </w:p>
    <w:p w:rsidR="004E2285" w:rsidRDefault="00052F7D" w:rsidP="002F1A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МЕТОДИЧЕСКОЕ ПОСОБИЕ </w:t>
      </w:r>
    </w:p>
    <w:p w:rsidR="002F1A95" w:rsidRPr="008F77DF" w:rsidRDefault="00E94CA1" w:rsidP="002F1A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ОСОБЕННОСТИ РЕГУЛИРОВАНИЯ ТРУДА ЖЕНЩИН</w:t>
      </w:r>
    </w:p>
    <w:p w:rsidR="008F77DF" w:rsidRDefault="008F77DF" w:rsidP="008F77DF">
      <w:pPr>
        <w:jc w:val="center"/>
        <w:rPr>
          <w:sz w:val="28"/>
          <w:szCs w:val="28"/>
        </w:rPr>
      </w:pPr>
    </w:p>
    <w:p w:rsidR="005E5443" w:rsidRDefault="005E5443" w:rsidP="008F77DF">
      <w:pPr>
        <w:jc w:val="center"/>
        <w:rPr>
          <w:sz w:val="28"/>
          <w:szCs w:val="28"/>
        </w:rPr>
      </w:pPr>
    </w:p>
    <w:p w:rsidR="002F1A95" w:rsidRDefault="00E94CA1" w:rsidP="008F77D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9B3F07" wp14:editId="60CDF12B">
            <wp:extent cx="4762500" cy="3571875"/>
            <wp:effectExtent l="0" t="0" r="0" b="9525"/>
            <wp:docPr id="3" name="Рисунок 3" descr="http://olgasofronova.ru/wp-content/uploads/2017/03/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gasofronova.ru/wp-content/uploads/2017/03/1-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95" w:rsidRDefault="002F1A95" w:rsidP="008F77DF">
      <w:pPr>
        <w:jc w:val="center"/>
        <w:rPr>
          <w:sz w:val="28"/>
          <w:szCs w:val="28"/>
        </w:rPr>
      </w:pPr>
    </w:p>
    <w:p w:rsidR="002F1A95" w:rsidRDefault="002F1A95" w:rsidP="008F77DF">
      <w:pPr>
        <w:jc w:val="center"/>
        <w:rPr>
          <w:sz w:val="28"/>
          <w:szCs w:val="28"/>
        </w:rPr>
      </w:pPr>
    </w:p>
    <w:p w:rsidR="002F1A95" w:rsidRDefault="002F1A95" w:rsidP="008F77DF">
      <w:pPr>
        <w:jc w:val="center"/>
        <w:rPr>
          <w:sz w:val="28"/>
          <w:szCs w:val="28"/>
        </w:rPr>
      </w:pPr>
    </w:p>
    <w:p w:rsidR="002F1A95" w:rsidRDefault="002F1A95" w:rsidP="008F77DF">
      <w:pPr>
        <w:jc w:val="center"/>
        <w:rPr>
          <w:sz w:val="28"/>
          <w:szCs w:val="28"/>
        </w:rPr>
      </w:pPr>
    </w:p>
    <w:p w:rsidR="002F1A95" w:rsidRDefault="002F1A95" w:rsidP="008F77DF">
      <w:pPr>
        <w:jc w:val="center"/>
        <w:rPr>
          <w:sz w:val="28"/>
          <w:szCs w:val="28"/>
        </w:rPr>
      </w:pPr>
    </w:p>
    <w:p w:rsidR="008F77DF" w:rsidRDefault="008F77DF" w:rsidP="008F77D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Ханты-Мансийск 20</w:t>
      </w:r>
      <w:r w:rsidR="000438FF">
        <w:rPr>
          <w:sz w:val="28"/>
          <w:szCs w:val="28"/>
        </w:rPr>
        <w:t>20</w:t>
      </w:r>
    </w:p>
    <w:p w:rsidR="00E94CA1" w:rsidRPr="00593F99" w:rsidRDefault="00E94CA1" w:rsidP="006D29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регулирования труда</w:t>
      </w: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нормы, частично ограничивающие применение общих правил по тем же вопросам либо предусматривающие для отдельных категорий работников дополнительные правила (ст. 251 ТК РФ).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ст. 252 ТК РФ перечисляются основания и порядок установления особенностей регулирования труда.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регулирования труда в связи с характером и условиями труда, психофизиологическими особенностями организма, природно-климатическими условиями, наличием семейных обязанностей, а также других оснований устанавливаются трудовым законодательством и иными нормативными правовыми актами, содержащими нормы трудового права, коллективными договорами, соглашени</w:t>
      </w:r>
      <w:bookmarkStart w:id="0" w:name="_GoBack"/>
      <w:bookmarkEnd w:id="0"/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локальными нормативными актами. При этом особенности регулирования труда, влекущие за собой снижение уровня гарантий работникам, ограничение их прав, повышение их дисциплинарной и (или) материальной ответственности, могут устанавливаться исключительно Трудовым кодексом РФ либо в предусмотренных им случаях и порядке.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виды работ, на которых ограничивается применение труда женщин:</w:t>
      </w:r>
    </w:p>
    <w:p w:rsidR="00E94CA1" w:rsidRPr="00593F99" w:rsidRDefault="00E94CA1" w:rsidP="00E94C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</w:t>
      </w:r>
      <w:proofErr w:type="gramEnd"/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работы с вредными и (или) опасными условиями труда,</w:t>
      </w:r>
    </w:p>
    <w:p w:rsidR="00E94CA1" w:rsidRPr="00593F99" w:rsidRDefault="00E94CA1" w:rsidP="00E94C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подземные</w:t>
      </w:r>
      <w:proofErr w:type="gramEnd"/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за исключением нефизических работ или работ по санитарному и бытовому обслуживанию.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применение труда женщин на работах, связанных с подъемом и перемещением вручную тяжестей, превышающих предельно допустимые для них нормы (п. 2 ст. 253 ТК РФ).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производств, работ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РФ с учетом мнения Российской трехсторонней комиссии по регулированию социально-трудовых от ношений.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Беременным женщинам</w:t>
      </w: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медицинским заключением и по их заявлению снижаются нормы выработки, нормы обслуживания,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255 ТК РФ устанавливает процедуру предоставления отпуска по беременности и родам.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календарных дней (в случае многоплодной беременности — 84) до родов и 70 календарных дней после родов (в случае осложненных родов — 86, при рождении двух или более детей — 110) с выплатой пособия по государственному социальному страхованию в установленном федеральными законами размере.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женщины ей предоставляется отпуск по уходу за ребенком до достижения им возраста трех лет. Порядок и сроки выплаты пособия по государственному социальному страхованию в период указанного отпуска определяются федеральным законом.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женщины или лиц, указанных в ч. 2 ст. 256 ТК РФ,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отпуска по уходу за ребенком за работником сохраняется место работы (должность).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назначения пенсии на льготных условиях).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Работникам, усыновившим ребенка</w:t>
      </w: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предоставляется отпуск на период со дня усыновления и до истечения 70 календарных дней со дня рождения </w:t>
      </w: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усыновленного ребенка, а при одновременном усыновлении двух и более детей — 110 календарных дней со дня их рождения.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работников, усыновивших ребенка (детей), им предоставляется отпуск по уходу за ребенком до достижения им (ими) возраста трех лет. В случае усыновления ребенка (детей) обоими супругами указанные отпуска предоставляются одному из супругов по их усмотрению.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Женщинам, усыновившим ребенка</w:t>
      </w: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их желанию вместо отпуска предоставляется отпуск по беременности и родам на период со дня усыновления ребенка и до истечения 70 календарных дней со дня их рождения, а при одновременном усыновлении двух и более детей — 110 календарных дней (ч. 1 ст. 257 ТК РФ).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указанных отпусков, обеспечивающий сохранение тайны усыновления, устанавливается Правительством РФ.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Женщины, имеющие детей в возрасте до полутора лет</w:t>
      </w: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каждый.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Перерывы для кормления ребенка (детей) включаются в рабочее время и подлежат оплате в размере среднего заработка.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259 ТК РФ устанавливает гарантии беременным женщинам и лицам с семейными обязанностями при направлении в служебные командировки, привлечении к сверхурочной работе, работе в ночное время, выходные и нерабочие праздничные дни.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Гарантии, предусмотренные ч. 2 ст. 259, предоставляются также матерям и отцам, воспитывающим без супруга (супруги) детей в возрасте до пяти лет, работникам, имеющим детей-инвалидов, и работникам, осуществляющим уход за больными членами их семей в соответствии с медицинским заключением.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260 ТК РФ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261 ТК РФ расторжение трудового договора по инициативе работодателя с беременными женщинами не допускается, за исключением случаев ликвидации организации. В случае истечения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трудового договора с женщинами, имеющими детей в возрасте до трех лет, одинокими матерями, воспитывающими ребенка в возрасте до 14 лет (ребенка-инвалида до 18 лет), другими лицами, воспитывающими указанных детей без матери, по инициативе работодателя не допускается (за исключением увольнения по п. 1, 5-8, 10 или 11 ч. 1 ст. 81 ТК РФ или п. 2 ст. 336 ТК РФ).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 родителей (опекуну, попечителю) для ухода за детьми-инвалидами и инвалидами с детства до достижения ими возраста 18 лет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которые установлены федеральными законами.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Женщинам, работающим в сельской местности, может предоставляться по их письменному заявлению один дополнительный выходной день в месяц без сохранения заработной платы.</w:t>
      </w:r>
    </w:p>
    <w:p w:rsidR="00E94CA1" w:rsidRPr="00593F99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263 ТК РФ устанавливает дополнительные отпуска без сохранения заработной платы лицам, осуществляющим уход за детьми. Работнику, имеющему двух или более детей в возрасте до 14 лет, работнику, имеющему ребенка-инвалида в возрасте до 18 лет, одинокой матери, воспитывающей ребенка в возрасте до 14 лет, отцу, воспитывающему ребенка в возрасте до 14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E94CA1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кодекс РФ предусмотрел гарантии и льготы </w:t>
      </w:r>
      <w:r w:rsidRPr="00593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лицам, воспитывающим детей без матери</w:t>
      </w:r>
      <w:r w:rsidRPr="00593F9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Гарантии и льготы, предоставляемые женщинам в связи с материнством (ограничение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законами и иными нормативными правовыми актами), распространяются на отцов, воспитывающих детей без матери, а также на опекунов (попечителей) несовершеннолетних.</w:t>
      </w:r>
    </w:p>
    <w:p w:rsidR="00E94CA1" w:rsidRDefault="00E94CA1" w:rsidP="00E9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2A84AA" wp14:editId="4B8D0BD9">
            <wp:extent cx="5940425" cy="3764744"/>
            <wp:effectExtent l="0" t="0" r="3175" b="7620"/>
            <wp:docPr id="5" name="Рисунок 5" descr="http://autoexpertnost.ru/wp-content/uploads/2017/07/%D0%A1%D1%80%D0%BE%D1%87%D0%BD%D1%8B%D0%B9-%D1%82%D1%80%D1%83%D0%B4%D0%BE%D0%B2%D0%BE%D0%B9-%D0%B4%D0%BE%D0%B3%D0%BE%D0%B2%D0%BE%D1%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expertnost.ru/wp-content/uploads/2017/07/%D0%A1%D1%80%D0%BE%D1%87%D0%BD%D1%8B%D0%B9-%D1%82%D1%80%D1%83%D0%B4%D0%BE%D0%B2%D0%BE%D0%B9-%D0%B4%D0%BE%D0%B3%D0%BE%D0%B2%D0%BE%D1%8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CA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15" w:rsidRDefault="00F25E15" w:rsidP="008F77DF">
      <w:pPr>
        <w:spacing w:after="0" w:line="240" w:lineRule="auto"/>
      </w:pPr>
      <w:r>
        <w:separator/>
      </w:r>
    </w:p>
  </w:endnote>
  <w:endnote w:type="continuationSeparator" w:id="0">
    <w:p w:rsidR="00F25E15" w:rsidRDefault="00F25E15" w:rsidP="008F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15" w:rsidRDefault="00F25E15" w:rsidP="008F77DF">
      <w:pPr>
        <w:spacing w:after="0" w:line="240" w:lineRule="auto"/>
      </w:pPr>
      <w:r>
        <w:separator/>
      </w:r>
    </w:p>
  </w:footnote>
  <w:footnote w:type="continuationSeparator" w:id="0">
    <w:p w:rsidR="00F25E15" w:rsidRDefault="00F25E15" w:rsidP="008F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DF" w:rsidRDefault="008F77DF" w:rsidP="008F77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2" w15:restartNumberingAfterBreak="0">
    <w:nsid w:val="147220B2"/>
    <w:multiLevelType w:val="multilevel"/>
    <w:tmpl w:val="0730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91427"/>
    <w:multiLevelType w:val="multilevel"/>
    <w:tmpl w:val="8836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E6D9D"/>
    <w:multiLevelType w:val="multilevel"/>
    <w:tmpl w:val="DE8A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56FD3"/>
    <w:multiLevelType w:val="multilevel"/>
    <w:tmpl w:val="74D0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95B19"/>
    <w:multiLevelType w:val="multilevel"/>
    <w:tmpl w:val="12F2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232F8"/>
    <w:multiLevelType w:val="multilevel"/>
    <w:tmpl w:val="3FD0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9163F"/>
    <w:multiLevelType w:val="multilevel"/>
    <w:tmpl w:val="6614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6388F"/>
    <w:multiLevelType w:val="multilevel"/>
    <w:tmpl w:val="1B9A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87768F"/>
    <w:multiLevelType w:val="multilevel"/>
    <w:tmpl w:val="542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8D"/>
    <w:rsid w:val="0001027C"/>
    <w:rsid w:val="000438FF"/>
    <w:rsid w:val="00052F7D"/>
    <w:rsid w:val="0009366C"/>
    <w:rsid w:val="000B5A59"/>
    <w:rsid w:val="000D352B"/>
    <w:rsid w:val="000F17B1"/>
    <w:rsid w:val="000F1DDA"/>
    <w:rsid w:val="00125876"/>
    <w:rsid w:val="001532D1"/>
    <w:rsid w:val="00177053"/>
    <w:rsid w:val="001A21AD"/>
    <w:rsid w:val="001C7EAC"/>
    <w:rsid w:val="001D106F"/>
    <w:rsid w:val="001F3CFB"/>
    <w:rsid w:val="00206A0F"/>
    <w:rsid w:val="00215FB5"/>
    <w:rsid w:val="00232FB6"/>
    <w:rsid w:val="0027631E"/>
    <w:rsid w:val="00295B4F"/>
    <w:rsid w:val="002B06E5"/>
    <w:rsid w:val="002F1A95"/>
    <w:rsid w:val="003038A5"/>
    <w:rsid w:val="003A6D64"/>
    <w:rsid w:val="00425425"/>
    <w:rsid w:val="00451895"/>
    <w:rsid w:val="00461F7B"/>
    <w:rsid w:val="004E2285"/>
    <w:rsid w:val="004F2CC4"/>
    <w:rsid w:val="005177AB"/>
    <w:rsid w:val="0055077C"/>
    <w:rsid w:val="005611CD"/>
    <w:rsid w:val="00577A81"/>
    <w:rsid w:val="005E5443"/>
    <w:rsid w:val="00605942"/>
    <w:rsid w:val="006A5E80"/>
    <w:rsid w:val="006D29C9"/>
    <w:rsid w:val="00707511"/>
    <w:rsid w:val="007202DC"/>
    <w:rsid w:val="0073238D"/>
    <w:rsid w:val="0076575F"/>
    <w:rsid w:val="00866E29"/>
    <w:rsid w:val="00876AD5"/>
    <w:rsid w:val="008D6761"/>
    <w:rsid w:val="008F77DF"/>
    <w:rsid w:val="0094165E"/>
    <w:rsid w:val="00972E2E"/>
    <w:rsid w:val="00A440F1"/>
    <w:rsid w:val="00A81278"/>
    <w:rsid w:val="00AC192F"/>
    <w:rsid w:val="00B2375A"/>
    <w:rsid w:val="00B52BB5"/>
    <w:rsid w:val="00BD5BDC"/>
    <w:rsid w:val="00C40653"/>
    <w:rsid w:val="00CF00C4"/>
    <w:rsid w:val="00D034D4"/>
    <w:rsid w:val="00D83197"/>
    <w:rsid w:val="00DD3798"/>
    <w:rsid w:val="00E94CA1"/>
    <w:rsid w:val="00EB6121"/>
    <w:rsid w:val="00F17DC8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6B69-A2BE-405C-9BEE-62A0DEC6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7DF"/>
  </w:style>
  <w:style w:type="paragraph" w:styleId="a5">
    <w:name w:val="footer"/>
    <w:basedOn w:val="a"/>
    <w:link w:val="a6"/>
    <w:uiPriority w:val="99"/>
    <w:unhideWhenUsed/>
    <w:rsid w:val="008F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7DF"/>
  </w:style>
  <w:style w:type="paragraph" w:customStyle="1" w:styleId="formattext">
    <w:name w:val="formattext"/>
    <w:basedOn w:val="a"/>
    <w:rsid w:val="00D8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52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7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труда</dc:creator>
  <cp:keywords/>
  <dc:description/>
  <cp:lastModifiedBy>Отдел труда</cp:lastModifiedBy>
  <cp:revision>5</cp:revision>
  <cp:lastPrinted>2018-09-11T05:21:00Z</cp:lastPrinted>
  <dcterms:created xsi:type="dcterms:W3CDTF">2018-09-11T04:49:00Z</dcterms:created>
  <dcterms:modified xsi:type="dcterms:W3CDTF">2020-12-09T05:24:00Z</dcterms:modified>
</cp:coreProperties>
</file>